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rFonts w:ascii="Times New Roman" w:cs="Times New Roman" w:eastAsia="Times New Roman" w:hAnsi="Times New Roman"/>
          <w:b/>
          <w:bCs/>
          <w:color w:val="1A365D"/>
          <w:sz w:val="28"/>
          <w:szCs w:val="28"/>
        </w:rPr>
        <w:t xml:space="preserve">ÖN BİLGİLENDİRME FORMU</w:t>
      </w:r>
    </w:p>
    <w:p>
      <w:pPr>
        <w:spacing w:after="140"/>
        <w:jc w:val="center"/>
      </w:pPr>
      <w:r>
        <w:rPr>
          <w:rFonts w:ascii="Times New Roman" w:cs="Times New Roman" w:eastAsia="Times New Roman" w:hAnsi="Times New Roman"/>
          <w:i/>
          <w:iCs/>
          <w:color w:val="718096"/>
          <w:sz w:val="17"/>
          <w:szCs w:val="17"/>
        </w:rPr>
        <w:t xml:space="preserve">(Mesafeli satış — sipariş öncesi tüketici bilgilendirmesi)</w:t>
      </w:r>
    </w:p>
    <w:p>
      <w:pPr>
        <w:spacing w:after="120" w:before="0"/>
        <w:jc w:val="both"/>
      </w:pPr>
      <w:r>
        <w:rPr>
          <w:rFonts w:ascii="Times New Roman" w:cs="Times New Roman" w:eastAsia="Times New Roman" w:hAnsi="Times New Roman"/>
          <w:b w:val="false"/>
          <w:bCs w:val="false"/>
          <w:i w:val="false"/>
          <w:iCs w:val="false"/>
          <w:color w:val="1A202C"/>
          <w:sz w:val="20"/>
          <w:szCs w:val="20"/>
        </w:rPr>
        <w:t xml:space="preserve">6502 sayılı Tüketicinin Korunması Hakkında Kanun ve Mesafeli Sözleşmeler Yönetmeliği uyarınca, mesafeli sözleşmenin kurulmasından önce tüketiciye aşağıdaki hususlar açık, anlaşılır ve erişilebilir şekilde bildirilmelidir. Bu form, sipariş onayından önce sunulmak üzere hazırlanmış bir şablondur.</w:t>
      </w:r>
    </w:p>
    <w:p>
      <w:pPr>
        <w:spacing w:after="90" w:before="200"/>
      </w:pPr>
      <w:r>
        <w:rPr>
          <w:rFonts w:ascii="Times New Roman" w:cs="Times New Roman" w:eastAsia="Times New Roman" w:hAnsi="Times New Roman"/>
          <w:b/>
          <w:bCs/>
          <w:color w:val="1A365D"/>
          <w:sz w:val="22"/>
          <w:szCs w:val="22"/>
        </w:rPr>
        <w:t xml:space="preserve">1. SATICI BİLGİLERİ</w:t>
      </w:r>
    </w:p>
    <w:p>
      <w:pPr>
        <w:spacing w:after="50" w:before="0"/>
        <w:jc w:val="both"/>
      </w:pPr>
      <w:r>
        <w:rPr>
          <w:rFonts w:ascii="Times New Roman" w:cs="Times New Roman" w:eastAsia="Times New Roman" w:hAnsi="Times New Roman"/>
          <w:b w:val="false"/>
          <w:bCs w:val="false"/>
          <w:i w:val="false"/>
          <w:iCs w:val="false"/>
          <w:color w:val="1A202C"/>
          <w:sz w:val="20"/>
          <w:szCs w:val="20"/>
        </w:rPr>
        <w:t xml:space="preserve">Unvan / Ad Soyad .........................................................................</w:t>
      </w:r>
    </w:p>
    <w:p>
      <w:pPr>
        <w:spacing w:after="50" w:before="0"/>
        <w:jc w:val="both"/>
      </w:pPr>
      <w:r>
        <w:rPr>
          <w:rFonts w:ascii="Times New Roman" w:cs="Times New Roman" w:eastAsia="Times New Roman" w:hAnsi="Times New Roman"/>
          <w:b w:val="false"/>
          <w:bCs w:val="false"/>
          <w:i w:val="false"/>
          <w:iCs w:val="false"/>
          <w:color w:val="1A202C"/>
          <w:sz w:val="20"/>
          <w:szCs w:val="20"/>
        </w:rPr>
        <w:t xml:space="preserve">Açık adres .........................................................................</w:t>
      </w:r>
    </w:p>
    <w:p>
      <w:pPr>
        <w:spacing w:after="50" w:before="0"/>
        <w:jc w:val="both"/>
      </w:pPr>
      <w:r>
        <w:rPr>
          <w:rFonts w:ascii="Times New Roman" w:cs="Times New Roman" w:eastAsia="Times New Roman" w:hAnsi="Times New Roman"/>
          <w:b w:val="false"/>
          <w:bCs w:val="false"/>
          <w:i w:val="false"/>
          <w:iCs w:val="false"/>
          <w:color w:val="1A202C"/>
          <w:sz w:val="20"/>
          <w:szCs w:val="20"/>
        </w:rPr>
        <w:t xml:space="preserve">MERSİS No / Vergi No .........................................................................</w:t>
      </w:r>
    </w:p>
    <w:p>
      <w:pPr>
        <w:spacing w:after="50" w:before="0"/>
        <w:jc w:val="both"/>
      </w:pPr>
      <w:r>
        <w:rPr>
          <w:rFonts w:ascii="Times New Roman" w:cs="Times New Roman" w:eastAsia="Times New Roman" w:hAnsi="Times New Roman"/>
          <w:b w:val="false"/>
          <w:bCs w:val="false"/>
          <w:i w:val="false"/>
          <w:iCs w:val="false"/>
          <w:color w:val="1A202C"/>
          <w:sz w:val="20"/>
          <w:szCs w:val="20"/>
        </w:rPr>
        <w:t xml:space="preserve">Telefon .........................................................................</w:t>
      </w:r>
    </w:p>
    <w:p>
      <w:pPr>
        <w:spacing w:after="50" w:before="0"/>
        <w:jc w:val="both"/>
      </w:pPr>
      <w:r>
        <w:rPr>
          <w:rFonts w:ascii="Times New Roman" w:cs="Times New Roman" w:eastAsia="Times New Roman" w:hAnsi="Times New Roman"/>
          <w:b w:val="false"/>
          <w:bCs w:val="false"/>
          <w:i w:val="false"/>
          <w:iCs w:val="false"/>
          <w:color w:val="1A202C"/>
          <w:sz w:val="20"/>
          <w:szCs w:val="20"/>
        </w:rPr>
        <w:t xml:space="preserve">E-posta .........................................................................</w:t>
      </w:r>
    </w:p>
    <w:p>
      <w:pPr>
        <w:spacing w:after="50" w:before="0"/>
        <w:jc w:val="both"/>
      </w:pPr>
      <w:r>
        <w:rPr>
          <w:rFonts w:ascii="Times New Roman" w:cs="Times New Roman" w:eastAsia="Times New Roman" w:hAnsi="Times New Roman"/>
          <w:b w:val="false"/>
          <w:bCs w:val="false"/>
          <w:i w:val="false"/>
          <w:iCs w:val="false"/>
          <w:color w:val="1A202C"/>
          <w:sz w:val="20"/>
          <w:szCs w:val="20"/>
        </w:rPr>
        <w:t xml:space="preserve">KEP adresi (varsa) .........................................................................</w:t>
      </w:r>
    </w:p>
    <w:p>
      <w:pPr>
        <w:spacing w:after="80" w:before="0"/>
        <w:jc w:val="both"/>
      </w:pPr>
      <w:r>
        <w:rPr>
          <w:rFonts w:ascii="Times New Roman" w:cs="Times New Roman" w:eastAsia="Times New Roman" w:hAnsi="Times New Roman"/>
          <w:b w:val="false"/>
          <w:bCs w:val="false"/>
          <w:i/>
          <w:iCs/>
          <w:color w:val="1A202C"/>
          <w:sz w:val="20"/>
          <w:szCs w:val="20"/>
        </w:rPr>
        <w:t xml:space="preserve">Şikâyet ve bildirimler için iletişim: yukarıdaki telefon / e-posta / adres.</w:t>
      </w:r>
    </w:p>
    <w:p>
      <w:pPr>
        <w:spacing w:after="90" w:before="200"/>
      </w:pPr>
      <w:r>
        <w:rPr>
          <w:rFonts w:ascii="Times New Roman" w:cs="Times New Roman" w:eastAsia="Times New Roman" w:hAnsi="Times New Roman"/>
          <w:b/>
          <w:bCs/>
          <w:color w:val="1A365D"/>
          <w:sz w:val="22"/>
          <w:szCs w:val="22"/>
        </w:rPr>
        <w:t xml:space="preserve">2. MAL VEYA HİZMETİN TEMEL NİTELİKLERİ</w:t>
      </w:r>
    </w:p>
    <w:p>
      <w:pPr>
        <w:spacing w:after="60" w:before="0"/>
        <w:jc w:val="both"/>
      </w:pPr>
      <w:r>
        <w:rPr>
          <w:rFonts w:ascii="Times New Roman" w:cs="Times New Roman" w:eastAsia="Times New Roman" w:hAnsi="Times New Roman"/>
          <w:b w:val="false"/>
          <w:bCs w:val="false"/>
          <w:i w:val="false"/>
          <w:iCs w:val="false"/>
          <w:color w:val="1A202C"/>
          <w:sz w:val="20"/>
          <w:szCs w:val="20"/>
        </w:rPr>
        <w:t xml:space="preserve">Sipariş konusu mal/hizmetin adı, türü, miktarı, marka/modeli, rengi, bedeni ve temel özellikleri sipariş sayfasında / sepet özetinde gösterildiği gibidir.</w:t>
      </w:r>
    </w:p>
    <w:p>
      <w:pPr>
        <w:spacing w:after="80" w:before="0"/>
        <w:jc w:val="both"/>
      </w:pPr>
      <w:r>
        <w:rPr>
          <w:rFonts w:ascii="Times New Roman" w:cs="Times New Roman" w:eastAsia="Times New Roman" w:hAnsi="Times New Roman"/>
          <w:b w:val="false"/>
          <w:bCs w:val="false"/>
          <w:i w:val="false"/>
          <w:iCs w:val="false"/>
          <w:color w:val="1A202C"/>
          <w:sz w:val="20"/>
          <w:szCs w:val="20"/>
        </w:rPr>
        <w:t xml:space="preserve">Ürün açıklaması, görseller ve teknik bilgiler ilgili ürün sayfasında yer alır. Stok durumu sipariş anındaki kayda göredir.</w:t>
      </w:r>
    </w:p>
    <w:p>
      <w:pPr>
        <w:spacing w:after="50" w:before="0"/>
        <w:jc w:val="both"/>
      </w:pPr>
      <w:r>
        <w:rPr>
          <w:rFonts w:ascii="Times New Roman" w:cs="Times New Roman" w:eastAsia="Times New Roman" w:hAnsi="Times New Roman"/>
          <w:b w:val="false"/>
          <w:bCs w:val="false"/>
          <w:i w:val="false"/>
          <w:iCs w:val="false"/>
          <w:color w:val="1A202C"/>
          <w:sz w:val="20"/>
          <w:szCs w:val="20"/>
        </w:rPr>
        <w:t xml:space="preserve">Varsa ek açıklama .........................................................................</w:t>
      </w:r>
    </w:p>
    <w:p>
      <w:pPr>
        <w:spacing w:after="90" w:before="200"/>
      </w:pPr>
      <w:r>
        <w:rPr>
          <w:rFonts w:ascii="Times New Roman" w:cs="Times New Roman" w:eastAsia="Times New Roman" w:hAnsi="Times New Roman"/>
          <w:b/>
          <w:bCs/>
          <w:color w:val="1A365D"/>
          <w:sz w:val="22"/>
          <w:szCs w:val="22"/>
        </w:rPr>
        <w:t xml:space="preserve">3. BEDEL (VERGİLER DAHİL)</w:t>
      </w:r>
    </w:p>
    <w:p>
      <w:pPr>
        <w:spacing w:after="90" w:before="0"/>
        <w:jc w:val="both"/>
      </w:pPr>
      <w:r>
        <w:rPr>
          <w:rFonts w:ascii="Times New Roman" w:cs="Times New Roman" w:eastAsia="Times New Roman" w:hAnsi="Times New Roman"/>
          <w:b w:val="false"/>
          <w:bCs w:val="false"/>
          <w:i w:val="false"/>
          <w:iCs w:val="false"/>
          <w:color w:val="1A202C"/>
          <w:sz w:val="20"/>
          <w:szCs w:val="20"/>
        </w:rPr>
        <w:t xml:space="preserve">3.1. Mal/hizmetin KDV dahil birim ve toplam fiyatı sipariş özetinde gösterilir.</w:t>
      </w:r>
    </w:p>
    <w:p>
      <w:pPr>
        <w:spacing w:after="90" w:before="0"/>
        <w:jc w:val="both"/>
      </w:pPr>
      <w:r>
        <w:rPr>
          <w:rFonts w:ascii="Times New Roman" w:cs="Times New Roman" w:eastAsia="Times New Roman" w:hAnsi="Times New Roman"/>
          <w:b w:val="false"/>
          <w:bCs w:val="false"/>
          <w:i w:val="false"/>
          <w:iCs w:val="false"/>
          <w:color w:val="1A202C"/>
          <w:sz w:val="20"/>
          <w:szCs w:val="20"/>
        </w:rPr>
        <w:t xml:space="preserve">3.2. Varsa kargo, teslimat, ambalaj veya diğer ek ücretler ayrıca belirtilir; belirtilmemişse ek ücret alınmaz.</w:t>
      </w:r>
    </w:p>
    <w:p>
      <w:pPr>
        <w:spacing w:after="90" w:before="0"/>
        <w:jc w:val="both"/>
      </w:pPr>
      <w:r>
        <w:rPr>
          <w:rFonts w:ascii="Times New Roman" w:cs="Times New Roman" w:eastAsia="Times New Roman" w:hAnsi="Times New Roman"/>
          <w:b w:val="false"/>
          <w:bCs w:val="false"/>
          <w:i w:val="false"/>
          <w:iCs w:val="false"/>
          <w:color w:val="1A202C"/>
          <w:sz w:val="20"/>
          <w:szCs w:val="20"/>
        </w:rPr>
        <w:t xml:space="preserve">3.3. Toplam ödenecek tutar (mal + vergi + teslimat vb.) onay adımından önce net olarak sunulur.</w:t>
      </w:r>
    </w:p>
    <w:p>
      <w:pPr>
        <w:spacing w:after="50"/>
      </w:pPr>
    </w:p>
    <w:p>
      <w:pPr>
        <w:spacing w:after="50" w:before="0"/>
        <w:jc w:val="both"/>
      </w:pPr>
      <w:r>
        <w:rPr>
          <w:rFonts w:ascii="Times New Roman" w:cs="Times New Roman" w:eastAsia="Times New Roman" w:hAnsi="Times New Roman"/>
          <w:b w:val="false"/>
          <w:bCs w:val="false"/>
          <w:i w:val="false"/>
          <w:iCs w:val="false"/>
          <w:color w:val="1A202C"/>
          <w:sz w:val="20"/>
          <w:szCs w:val="20"/>
        </w:rPr>
        <w:t xml:space="preserve">Örnek / not (opsiyonel) .........................................................................</w:t>
      </w:r>
    </w:p>
    <w:p>
      <w:pPr>
        <w:spacing w:after="90" w:before="200"/>
      </w:pPr>
      <w:r>
        <w:rPr>
          <w:rFonts w:ascii="Times New Roman" w:cs="Times New Roman" w:eastAsia="Times New Roman" w:hAnsi="Times New Roman"/>
          <w:b/>
          <w:bCs/>
          <w:color w:val="1A365D"/>
          <w:sz w:val="22"/>
          <w:szCs w:val="22"/>
        </w:rPr>
        <w:t xml:space="preserve">4. ÖDEME</w:t>
      </w:r>
    </w:p>
    <w:p>
      <w:pPr>
        <w:spacing w:after="90" w:before="0"/>
        <w:jc w:val="both"/>
      </w:pPr>
      <w:r>
        <w:rPr>
          <w:rFonts w:ascii="Times New Roman" w:cs="Times New Roman" w:eastAsia="Times New Roman" w:hAnsi="Times New Roman"/>
          <w:b w:val="false"/>
          <w:bCs w:val="false"/>
          <w:i w:val="false"/>
          <w:iCs w:val="false"/>
          <w:color w:val="1A202C"/>
          <w:sz w:val="20"/>
          <w:szCs w:val="20"/>
        </w:rPr>
        <w:t xml:space="preserve">Kabul edilen ödeme yöntemleri: kredi kartı, banka kartı, havale/EFT, [kapıda ödeme — varsa], [diğer].</w:t>
      </w:r>
    </w:p>
    <w:p>
      <w:pPr>
        <w:spacing w:after="90" w:before="0"/>
        <w:jc w:val="both"/>
      </w:pPr>
      <w:r>
        <w:rPr>
          <w:rFonts w:ascii="Times New Roman" w:cs="Times New Roman" w:eastAsia="Times New Roman" w:hAnsi="Times New Roman"/>
          <w:b w:val="false"/>
          <w:bCs w:val="false"/>
          <w:i w:val="false"/>
          <w:iCs w:val="false"/>
          <w:color w:val="1A202C"/>
          <w:sz w:val="20"/>
          <w:szCs w:val="20"/>
        </w:rPr>
        <w:t xml:space="preserve">Kart işlemleri güvenli ödeme altyapısı üzerinden gerçekleşir. Havale/EFT’de ödemenin satıcı hesabına geçmesi sonrası sipariş işleme alınır.</w:t>
      </w:r>
    </w:p>
    <w:p>
      <w:pPr>
        <w:spacing w:after="50" w:before="0"/>
        <w:jc w:val="both"/>
      </w:pPr>
      <w:r>
        <w:rPr>
          <w:rFonts w:ascii="Times New Roman" w:cs="Times New Roman" w:eastAsia="Times New Roman" w:hAnsi="Times New Roman"/>
          <w:b w:val="false"/>
          <w:bCs w:val="false"/>
          <w:i w:val="false"/>
          <w:iCs w:val="false"/>
          <w:color w:val="1A202C"/>
          <w:sz w:val="20"/>
          <w:szCs w:val="20"/>
        </w:rPr>
        <w:t xml:space="preserve">Hesap / IBAN bilgisi (havale için, varsa) .........................................................................</w:t>
      </w:r>
    </w:p>
    <w:p>
      <w:pPr>
        <w:spacing w:after="90" w:before="200"/>
      </w:pPr>
      <w:r>
        <w:rPr>
          <w:rFonts w:ascii="Times New Roman" w:cs="Times New Roman" w:eastAsia="Times New Roman" w:hAnsi="Times New Roman"/>
          <w:b/>
          <w:bCs/>
          <w:color w:val="1A365D"/>
          <w:sz w:val="22"/>
          <w:szCs w:val="22"/>
        </w:rPr>
        <w:t xml:space="preserve">5. TESLİMAT</w:t>
      </w:r>
    </w:p>
    <w:p>
      <w:pPr>
        <w:spacing w:after="90" w:before="0"/>
        <w:jc w:val="both"/>
      </w:pPr>
      <w:r>
        <w:rPr>
          <w:rFonts w:ascii="Times New Roman" w:cs="Times New Roman" w:eastAsia="Times New Roman" w:hAnsi="Times New Roman"/>
          <w:b w:val="false"/>
          <w:bCs w:val="false"/>
          <w:i w:val="false"/>
          <w:iCs w:val="false"/>
          <w:color w:val="1A202C"/>
          <w:sz w:val="20"/>
          <w:szCs w:val="20"/>
        </w:rPr>
        <w:t xml:space="preserve">5.1. Teslimat adresi: Alıcı’nın siparişte bildirdiği adres.</w:t>
      </w:r>
    </w:p>
    <w:p>
      <w:pPr>
        <w:spacing w:after="90" w:before="0"/>
        <w:jc w:val="both"/>
      </w:pPr>
      <w:r>
        <w:rPr>
          <w:rFonts w:ascii="Times New Roman" w:cs="Times New Roman" w:eastAsia="Times New Roman" w:hAnsi="Times New Roman"/>
          <w:b w:val="false"/>
          <w:bCs w:val="false"/>
          <w:i w:val="false"/>
          <w:iCs w:val="false"/>
          <w:color w:val="1A202C"/>
          <w:sz w:val="20"/>
          <w:szCs w:val="20"/>
        </w:rPr>
        <w:t xml:space="preserve">5.2. Teslimatı yapacak kargo / lojistik firması: [Anlaşmalı kargo firması adı] veya sipariş anında bildirilen firma.</w:t>
      </w:r>
    </w:p>
    <w:p>
      <w:pPr>
        <w:spacing w:after="90" w:before="0"/>
        <w:jc w:val="both"/>
      </w:pPr>
      <w:r>
        <w:rPr>
          <w:rFonts w:ascii="Times New Roman" w:cs="Times New Roman" w:eastAsia="Times New Roman" w:hAnsi="Times New Roman"/>
          <w:b w:val="false"/>
          <w:bCs w:val="false"/>
          <w:i w:val="false"/>
          <w:iCs w:val="false"/>
          <w:color w:val="1A202C"/>
          <w:sz w:val="20"/>
          <w:szCs w:val="20"/>
        </w:rPr>
        <w:t xml:space="preserve">5.3. Taahhüt edilen azami teslim süresi: ........ iş günü (sipariş onayından / stok durumuna göre; yasal azami süreye uyulur).</w:t>
      </w:r>
    </w:p>
    <w:p>
      <w:pPr>
        <w:spacing w:after="90" w:before="0"/>
        <w:jc w:val="both"/>
      </w:pPr>
      <w:r>
        <w:rPr>
          <w:rFonts w:ascii="Times New Roman" w:cs="Times New Roman" w:eastAsia="Times New Roman" w:hAnsi="Times New Roman"/>
          <w:b w:val="false"/>
          <w:bCs w:val="false"/>
          <w:i w:val="false"/>
          <w:iCs w:val="false"/>
          <w:color w:val="1A202C"/>
          <w:sz w:val="20"/>
          <w:szCs w:val="20"/>
        </w:rPr>
        <w:t xml:space="preserve">5.4. Teslimat ücreti: sipariş özetinde gösterildiği gibidir / belirli tutarın üzerinde ücretsiz olabilir.</w:t>
      </w:r>
    </w:p>
    <w:p>
      <w:pPr>
        <w:spacing w:after="90" w:before="0"/>
        <w:jc w:val="both"/>
      </w:pPr>
      <w:r>
        <w:rPr>
          <w:rFonts w:ascii="Times New Roman" w:cs="Times New Roman" w:eastAsia="Times New Roman" w:hAnsi="Times New Roman"/>
          <w:b w:val="false"/>
          <w:bCs w:val="false"/>
          <w:i w:val="false"/>
          <w:iCs w:val="false"/>
          <w:color w:val="1A202C"/>
          <w:sz w:val="20"/>
          <w:szCs w:val="20"/>
        </w:rPr>
        <w:t xml:space="preserve">5.5. Alıcı’nın adreste bulunmaması veya hatalı adres nedeniyle doğan ek maliyetler Alıcı’ya ait olabilir.</w:t>
      </w:r>
    </w:p>
    <w:p>
      <w:pPr>
        <w:spacing w:after="90" w:before="200"/>
      </w:pPr>
      <w:r>
        <w:rPr>
          <w:rFonts w:ascii="Times New Roman" w:cs="Times New Roman" w:eastAsia="Times New Roman" w:hAnsi="Times New Roman"/>
          <w:b/>
          <w:bCs/>
          <w:color w:val="1A365D"/>
          <w:sz w:val="22"/>
          <w:szCs w:val="22"/>
        </w:rPr>
        <w:t xml:space="preserve">6. CAYMA HAKKI</w:t>
      </w:r>
    </w:p>
    <w:p>
      <w:pPr>
        <w:spacing w:after="90" w:before="0"/>
        <w:jc w:val="both"/>
      </w:pPr>
      <w:r>
        <w:rPr>
          <w:rFonts w:ascii="Times New Roman" w:cs="Times New Roman" w:eastAsia="Times New Roman" w:hAnsi="Times New Roman"/>
          <w:b w:val="false"/>
          <w:bCs w:val="false"/>
          <w:i w:val="false"/>
          <w:iCs w:val="false"/>
          <w:color w:val="1A202C"/>
          <w:sz w:val="20"/>
          <w:szCs w:val="20"/>
        </w:rPr>
        <w:t xml:space="preserve">6.1. Tüketici, malın tesliminden itibaren 14 (on dört) gün içinde herhangi bir gerekçe göstermeksizin ve cezai şart ödemeksizin sözleşmeden cayma hakkına sahiptir. Hizmette süre, sözleşmenin kurulmasından itibaren işler.</w:t>
      </w:r>
    </w:p>
    <w:p>
      <w:pPr>
        <w:spacing w:after="90" w:before="0"/>
        <w:jc w:val="both"/>
      </w:pPr>
      <w:r>
        <w:rPr>
          <w:rFonts w:ascii="Times New Roman" w:cs="Times New Roman" w:eastAsia="Times New Roman" w:hAnsi="Times New Roman"/>
          <w:b w:val="false"/>
          <w:bCs w:val="false"/>
          <w:i w:val="false"/>
          <w:iCs w:val="false"/>
          <w:color w:val="1A202C"/>
          <w:sz w:val="20"/>
          <w:szCs w:val="20"/>
        </w:rPr>
        <w:t xml:space="preserve">6.2. Cayma bildiriminin bu süre içinde satıcıya yöneltilmiş olması yeterlidir.</w:t>
      </w:r>
    </w:p>
    <w:p>
      <w:pPr>
        <w:spacing w:after="40" w:before="0"/>
        <w:jc w:val="both"/>
      </w:pPr>
      <w:r>
        <w:rPr>
          <w:rFonts w:ascii="Times New Roman" w:cs="Times New Roman" w:eastAsia="Times New Roman" w:hAnsi="Times New Roman"/>
          <w:b w:val="false"/>
          <w:bCs w:val="false"/>
          <w:i w:val="false"/>
          <w:iCs w:val="false"/>
          <w:color w:val="1A202C"/>
          <w:sz w:val="20"/>
          <w:szCs w:val="20"/>
        </w:rPr>
        <w:t xml:space="preserve">6.3. Cayma bildirimi şu kanallardan yapılabilir:</w:t>
      </w:r>
    </w:p>
    <w:p>
      <w:pPr>
        <w:spacing w:after="30" w:before="0"/>
        <w:jc w:val="both"/>
      </w:pPr>
      <w:r>
        <w:rPr>
          <w:rFonts w:ascii="Times New Roman" w:cs="Times New Roman" w:eastAsia="Times New Roman" w:hAnsi="Times New Roman"/>
          <w:b w:val="false"/>
          <w:bCs w:val="false"/>
          <w:i w:val="false"/>
          <w:iCs w:val="false"/>
          <w:color w:val="1A202C"/>
          <w:sz w:val="20"/>
          <w:szCs w:val="20"/>
        </w:rPr>
        <w:t xml:space="preserve">• E-posta: [iade@firma.com]</w:t>
      </w:r>
    </w:p>
    <w:p>
      <w:pPr>
        <w:spacing w:after="30" w:before="0"/>
        <w:jc w:val="both"/>
      </w:pPr>
      <w:r>
        <w:rPr>
          <w:rFonts w:ascii="Times New Roman" w:cs="Times New Roman" w:eastAsia="Times New Roman" w:hAnsi="Times New Roman"/>
          <w:b w:val="false"/>
          <w:bCs w:val="false"/>
          <w:i w:val="false"/>
          <w:iCs w:val="false"/>
          <w:color w:val="1A202C"/>
          <w:sz w:val="20"/>
          <w:szCs w:val="20"/>
        </w:rPr>
        <w:t xml:space="preserve">• Üyelik / sipariş paneli (varsa)</w:t>
      </w:r>
    </w:p>
    <w:p>
      <w:pPr>
        <w:spacing w:after="60" w:before="0"/>
        <w:jc w:val="both"/>
      </w:pPr>
      <w:r>
        <w:rPr>
          <w:rFonts w:ascii="Times New Roman" w:cs="Times New Roman" w:eastAsia="Times New Roman" w:hAnsi="Times New Roman"/>
          <w:b w:val="false"/>
          <w:bCs w:val="false"/>
          <w:i w:val="false"/>
          <w:iCs w:val="false"/>
          <w:color w:val="1A202C"/>
          <w:sz w:val="20"/>
          <w:szCs w:val="20"/>
        </w:rPr>
        <w:t xml:space="preserve">• Yazılı bildirim: [adres]</w:t>
      </w:r>
    </w:p>
    <w:p>
      <w:pPr>
        <w:spacing w:after="90" w:before="0"/>
        <w:jc w:val="both"/>
      </w:pPr>
      <w:r>
        <w:rPr>
          <w:rFonts w:ascii="Times New Roman" w:cs="Times New Roman" w:eastAsia="Times New Roman" w:hAnsi="Times New Roman"/>
          <w:b w:val="false"/>
          <w:bCs w:val="false"/>
          <w:i w:val="false"/>
          <w:iCs w:val="false"/>
          <w:color w:val="1A202C"/>
          <w:sz w:val="20"/>
          <w:szCs w:val="20"/>
        </w:rPr>
        <w:t xml:space="preserve">6.4. Cayma halinde satıcı, bildirimin ulaşmasından itibaren 14 gün içinde bedeli iade eder. Mal, bildirimden itibaren 14 gün içinde satıcıya veya yetkilendirdiği kişiye gönderilir.</w:t>
      </w:r>
    </w:p>
    <w:p>
      <w:pPr>
        <w:spacing w:after="90" w:before="0"/>
        <w:jc w:val="both"/>
      </w:pPr>
      <w:r>
        <w:rPr>
          <w:rFonts w:ascii="Times New Roman" w:cs="Times New Roman" w:eastAsia="Times New Roman" w:hAnsi="Times New Roman"/>
          <w:b w:val="false"/>
          <w:bCs w:val="false"/>
          <w:i w:val="false"/>
          <w:iCs w:val="false"/>
          <w:color w:val="1A202C"/>
          <w:sz w:val="20"/>
          <w:szCs w:val="20"/>
        </w:rPr>
        <w:t xml:space="preserve">6.5. İade kargo ücreti: [Satıcı karşılar / Alıcı karşılar / belirli koşullarda satıcı — ön bilgilendirmede net yazılmalıdır].</w:t>
      </w:r>
    </w:p>
    <w:p>
      <w:pPr>
        <w:spacing w:after="50"/>
      </w:pPr>
    </w:p>
    <w:p>
      <w:pPr>
        <w:spacing w:after="40" w:before="0"/>
        <w:jc w:val="both"/>
      </w:pPr>
      <w:r>
        <w:rPr>
          <w:rFonts w:ascii="Times New Roman" w:cs="Times New Roman" w:eastAsia="Times New Roman" w:hAnsi="Times New Roman"/>
          <w:b w:val="false"/>
          <w:bCs w:val="false"/>
          <w:i w:val="false"/>
          <w:iCs w:val="false"/>
          <w:color w:val="1A202C"/>
          <w:sz w:val="20"/>
          <w:szCs w:val="20"/>
        </w:rPr>
        <w:t xml:space="preserve">6.6. Cayma hakkının kullanılamayacağı başlıca haller (Yönetmelik m.15 — örnekler):</w:t>
      </w:r>
    </w:p>
    <w:p>
      <w:pPr>
        <w:spacing w:after="30" w:before="0"/>
        <w:jc w:val="both"/>
      </w:pPr>
      <w:r>
        <w:rPr>
          <w:rFonts w:ascii="Times New Roman" w:cs="Times New Roman" w:eastAsia="Times New Roman" w:hAnsi="Times New Roman"/>
          <w:b w:val="false"/>
          <w:bCs w:val="false"/>
          <w:i w:val="false"/>
          <w:iCs w:val="false"/>
          <w:color w:val="1A202C"/>
          <w:sz w:val="20"/>
          <w:szCs w:val="20"/>
        </w:rPr>
        <w:t xml:space="preserve">a) Tüketicinin istekleri veya kişisel ihtiyaçları doğrultusunda hazırlanan mallar;</w:t>
      </w:r>
    </w:p>
    <w:p>
      <w:pPr>
        <w:spacing w:after="30" w:before="0"/>
        <w:jc w:val="both"/>
      </w:pPr>
      <w:r>
        <w:rPr>
          <w:rFonts w:ascii="Times New Roman" w:cs="Times New Roman" w:eastAsia="Times New Roman" w:hAnsi="Times New Roman"/>
          <w:b w:val="false"/>
          <w:bCs w:val="false"/>
          <w:i w:val="false"/>
          <w:iCs w:val="false"/>
          <w:color w:val="1A202C"/>
          <w:sz w:val="20"/>
          <w:szCs w:val="20"/>
        </w:rPr>
        <w:t xml:space="preserve">b) Çabuk bozulabilen veya son kullanma tarihi geçebilecek mallar;</w:t>
      </w:r>
    </w:p>
    <w:p>
      <w:pPr>
        <w:spacing w:after="30" w:before="0"/>
        <w:jc w:val="both"/>
      </w:pPr>
      <w:r>
        <w:rPr>
          <w:rFonts w:ascii="Times New Roman" w:cs="Times New Roman" w:eastAsia="Times New Roman" w:hAnsi="Times New Roman"/>
          <w:b w:val="false"/>
          <w:bCs w:val="false"/>
          <w:i w:val="false"/>
          <w:iCs w:val="false"/>
          <w:color w:val="1A202C"/>
          <w:sz w:val="20"/>
          <w:szCs w:val="20"/>
        </w:rPr>
        <w:t xml:space="preserve">c) Teslimden sonra ambalajı açılmış; sağlık/hijyen açısından iadesi uygun olmayan mallar;</w:t>
      </w:r>
    </w:p>
    <w:p>
      <w:pPr>
        <w:spacing w:after="30" w:before="0"/>
        <w:jc w:val="both"/>
      </w:pPr>
      <w:r>
        <w:rPr>
          <w:rFonts w:ascii="Times New Roman" w:cs="Times New Roman" w:eastAsia="Times New Roman" w:hAnsi="Times New Roman"/>
          <w:b w:val="false"/>
          <w:bCs w:val="false"/>
          <w:i w:val="false"/>
          <w:iCs w:val="false"/>
          <w:color w:val="1A202C"/>
          <w:sz w:val="20"/>
          <w:szCs w:val="20"/>
        </w:rPr>
        <w:t xml:space="preserve">d) Teslimden sonra başka ürünlerle karışan ve ayrıştırılması mümkün olmayan mallar;</w:t>
      </w:r>
    </w:p>
    <w:p>
      <w:pPr>
        <w:spacing w:after="30" w:before="0"/>
        <w:jc w:val="both"/>
      </w:pPr>
      <w:r>
        <w:rPr>
          <w:rFonts w:ascii="Times New Roman" w:cs="Times New Roman" w:eastAsia="Times New Roman" w:hAnsi="Times New Roman"/>
          <w:b w:val="false"/>
          <w:bCs w:val="false"/>
          <w:i w:val="false"/>
          <w:iCs w:val="false"/>
          <w:color w:val="1A202C"/>
          <w:sz w:val="20"/>
          <w:szCs w:val="20"/>
        </w:rPr>
        <w:t xml:space="preserve">e) Gazete, dergi gibi süreli yayınlar (abonelik hariç);</w:t>
      </w:r>
    </w:p>
    <w:p>
      <w:pPr>
        <w:spacing w:after="30" w:before="0"/>
        <w:jc w:val="both"/>
      </w:pPr>
      <w:r>
        <w:rPr>
          <w:rFonts w:ascii="Times New Roman" w:cs="Times New Roman" w:eastAsia="Times New Roman" w:hAnsi="Times New Roman"/>
          <w:b w:val="false"/>
          <w:bCs w:val="false"/>
          <w:i w:val="false"/>
          <w:iCs w:val="false"/>
          <w:color w:val="1A202C"/>
          <w:sz w:val="20"/>
          <w:szCs w:val="20"/>
        </w:rPr>
        <w:t xml:space="preserve">f) Elektronik ortamda anında ifa edilen hizmetler veya anında teslim edilen gayrimaddi mallar (bilgilendirme ve onay şartıyla);</w:t>
      </w:r>
    </w:p>
    <w:p>
      <w:pPr>
        <w:spacing w:after="80" w:before="0"/>
        <w:jc w:val="both"/>
      </w:pPr>
      <w:r>
        <w:rPr>
          <w:rFonts w:ascii="Times New Roman" w:cs="Times New Roman" w:eastAsia="Times New Roman" w:hAnsi="Times New Roman"/>
          <w:b w:val="false"/>
          <w:bCs w:val="false"/>
          <w:i w:val="false"/>
          <w:iCs w:val="false"/>
          <w:color w:val="1A202C"/>
          <w:sz w:val="20"/>
          <w:szCs w:val="20"/>
        </w:rPr>
        <w:t xml:space="preserve">g) Mevzuatta sayılan diğer istisnalar.</w:t>
      </w:r>
    </w:p>
    <w:p>
      <w:pPr>
        <w:spacing w:after="90" w:before="200"/>
      </w:pPr>
      <w:r>
        <w:rPr>
          <w:rFonts w:ascii="Times New Roman" w:cs="Times New Roman" w:eastAsia="Times New Roman" w:hAnsi="Times New Roman"/>
          <w:b/>
          <w:bCs/>
          <w:color w:val="1A365D"/>
          <w:sz w:val="22"/>
          <w:szCs w:val="22"/>
        </w:rPr>
        <w:t xml:space="preserve">7. ŞİKÂYET VE BAŞVURU YOLLARI</w:t>
      </w:r>
    </w:p>
    <w:p>
      <w:pPr>
        <w:spacing w:after="90" w:before="0"/>
        <w:jc w:val="both"/>
      </w:pPr>
      <w:r>
        <w:rPr>
          <w:rFonts w:ascii="Times New Roman" w:cs="Times New Roman" w:eastAsia="Times New Roman" w:hAnsi="Times New Roman"/>
          <w:b w:val="false"/>
          <w:bCs w:val="false"/>
          <w:i w:val="false"/>
          <w:iCs w:val="false"/>
          <w:color w:val="1A202C"/>
          <w:sz w:val="20"/>
          <w:szCs w:val="20"/>
        </w:rPr>
        <w:t xml:space="preserve">7.1. Öncelikle satıcıya (yukarıdaki iletişim kanalları) başvurulabilir.</w:t>
      </w:r>
    </w:p>
    <w:p>
      <w:pPr>
        <w:spacing w:after="90" w:before="0"/>
        <w:jc w:val="both"/>
      </w:pPr>
      <w:r>
        <w:rPr>
          <w:rFonts w:ascii="Times New Roman" w:cs="Times New Roman" w:eastAsia="Times New Roman" w:hAnsi="Times New Roman"/>
          <w:b w:val="false"/>
          <w:bCs w:val="false"/>
          <w:i w:val="false"/>
          <w:iCs w:val="false"/>
          <w:color w:val="1A202C"/>
          <w:sz w:val="20"/>
          <w:szCs w:val="20"/>
        </w:rPr>
        <w:t xml:space="preserve">7.2. Uyuşmazlıklarda; tüketicinin yerleşim yeri veya tüketici işleminin yapıldığı yerdeki Tüketici Hakem Heyetleri ile Tüketici Mahkemeleri yetkilidir.</w:t>
      </w:r>
    </w:p>
    <w:p>
      <w:pPr>
        <w:spacing w:after="90" w:before="0"/>
        <w:jc w:val="both"/>
      </w:pPr>
      <w:r>
        <w:rPr>
          <w:rFonts w:ascii="Times New Roman" w:cs="Times New Roman" w:eastAsia="Times New Roman" w:hAnsi="Times New Roman"/>
          <w:b w:val="false"/>
          <w:bCs w:val="false"/>
          <w:i w:val="false"/>
          <w:iCs w:val="false"/>
          <w:color w:val="1A202C"/>
          <w:sz w:val="20"/>
          <w:szCs w:val="20"/>
        </w:rPr>
        <w:t xml:space="preserve">7.3. Gümrük ve Ticaret Bakanlığı’nca belirlenen parasal sınırlar dahilinde hakem heyetine başvurulabilir.</w:t>
      </w:r>
    </w:p>
    <w:p>
      <w:pPr>
        <w:spacing w:after="90" w:before="200"/>
      </w:pPr>
      <w:r>
        <w:rPr>
          <w:rFonts w:ascii="Times New Roman" w:cs="Times New Roman" w:eastAsia="Times New Roman" w:hAnsi="Times New Roman"/>
          <w:b/>
          <w:bCs/>
          <w:color w:val="1A365D"/>
          <w:sz w:val="22"/>
          <w:szCs w:val="22"/>
        </w:rPr>
        <w:t xml:space="preserve">8. DİĞER BİLGİLER</w:t>
      </w:r>
    </w:p>
    <w:p>
      <w:pPr>
        <w:spacing w:after="90" w:before="0"/>
        <w:jc w:val="both"/>
      </w:pPr>
      <w:r>
        <w:rPr>
          <w:rFonts w:ascii="Times New Roman" w:cs="Times New Roman" w:eastAsia="Times New Roman" w:hAnsi="Times New Roman"/>
          <w:b w:val="false"/>
          <w:bCs w:val="false"/>
          <w:i w:val="false"/>
          <w:iCs w:val="false"/>
          <w:color w:val="1A202C"/>
          <w:sz w:val="20"/>
          <w:szCs w:val="20"/>
        </w:rPr>
        <w:t xml:space="preserve">8.1. Satıcı, mesleki standartlara uygun ayıpsız mal/hizmet sunmayı taahhüt eder.</w:t>
      </w:r>
    </w:p>
    <w:p>
      <w:pPr>
        <w:spacing w:after="90" w:before="0"/>
        <w:jc w:val="both"/>
      </w:pPr>
      <w:r>
        <w:rPr>
          <w:rFonts w:ascii="Times New Roman" w:cs="Times New Roman" w:eastAsia="Times New Roman" w:hAnsi="Times New Roman"/>
          <w:b w:val="false"/>
          <w:bCs w:val="false"/>
          <w:i w:val="false"/>
          <w:iCs w:val="false"/>
          <w:color w:val="1A202C"/>
          <w:sz w:val="20"/>
          <w:szCs w:val="20"/>
        </w:rPr>
        <w:t xml:space="preserve">8.2. Kişisel veriler 6698 sayılı KVKK kapsamında işlenir; aydınlatma metni [link / ek] ile sunulur.</w:t>
      </w:r>
    </w:p>
    <w:p>
      <w:pPr>
        <w:spacing w:after="90" w:before="0"/>
        <w:jc w:val="both"/>
      </w:pPr>
      <w:r>
        <w:rPr>
          <w:rFonts w:ascii="Times New Roman" w:cs="Times New Roman" w:eastAsia="Times New Roman" w:hAnsi="Times New Roman"/>
          <w:b w:val="false"/>
          <w:bCs w:val="false"/>
          <w:i w:val="false"/>
          <w:iCs w:val="false"/>
          <w:color w:val="1A202C"/>
          <w:sz w:val="20"/>
          <w:szCs w:val="20"/>
        </w:rPr>
        <w:t xml:space="preserve">8.3. Bu ön bilgilendirme, mesafeli satış sözleşmesinin ayrılmaz parçasıdır.</w:t>
      </w:r>
    </w:p>
    <w:p>
      <w:pPr>
        <w:spacing w:after="50"/>
      </w:pPr>
    </w:p>
    <w:p>
      <w:pPr>
        <w:spacing w:after="120" w:before="0"/>
        <w:jc w:val="both"/>
      </w:pPr>
      <w:r>
        <w:rPr>
          <w:rFonts w:ascii="Times New Roman" w:cs="Times New Roman" w:eastAsia="Times New Roman" w:hAnsi="Times New Roman"/>
          <w:b w:val="false"/>
          <w:bCs w:val="false"/>
          <w:i w:val="false"/>
          <w:iCs w:val="false"/>
          <w:color w:val="1A202C"/>
          <w:sz w:val="20"/>
          <w:szCs w:val="20"/>
        </w:rPr>
        <w:t xml:space="preserve">Alıcı / tüketici, siparişi onaylamadan önce bu formu okuduğunu, mal/hizmet, bedel, teslimat, cayma hakkı ve başvuru yolları hakkında bilgilendirildiğini kabul eder.</w:t>
      </w:r>
    </w:p>
    <w:p>
      <w:pPr>
        <w:spacing w:after="80" w:before="0"/>
        <w:jc w:val="both"/>
      </w:pPr>
      <w:r>
        <w:rPr>
          <w:rFonts w:ascii="Times New Roman" w:cs="Times New Roman" w:eastAsia="Times New Roman" w:hAnsi="Times New Roman"/>
          <w:b w:val="false"/>
          <w:bCs w:val="false"/>
          <w:i w:val="false"/>
          <w:iCs w:val="false"/>
          <w:color w:val="1A202C"/>
          <w:sz w:val="20"/>
          <w:szCs w:val="20"/>
        </w:rPr>
        <w:t xml:space="preserve">Form versiyon / tarih: ....../....../..........</w:t>
      </w:r>
    </w:p>
    <w:p>
      <w:pPr>
        <w:spacing w:after="50" w:before="0"/>
        <w:jc w:val="both"/>
      </w:pPr>
      <w:r>
        <w:rPr>
          <w:rFonts w:ascii="Times New Roman" w:cs="Times New Roman" w:eastAsia="Times New Roman" w:hAnsi="Times New Roman"/>
          <w:b w:val="false"/>
          <w:bCs w:val="false"/>
          <w:i w:val="false"/>
          <w:iCs w:val="false"/>
          <w:color w:val="1A202C"/>
          <w:sz w:val="20"/>
          <w:szCs w:val="20"/>
        </w:rPr>
        <w:t xml:space="preserve">Satıcı yetkili (opsiyonel) .........................................................................</w:t>
      </w:r>
    </w:p>
    <w:p>
      <w:pPr>
        <w:spacing w:after="50"/>
      </w:pPr>
    </w:p>
    <w:p>
      <w:pPr>
        <w:spacing w:before="100"/>
      </w:pPr>
      <w:r>
        <w:rPr>
          <w:rFonts w:ascii="Times New Roman" w:cs="Times New Roman" w:eastAsia="Times New Roman" w:hAnsi="Times New Roman"/>
          <w:i/>
          <w:iCs/>
          <w:color w:val="C53030"/>
          <w:sz w:val="16"/>
          <w:szCs w:val="16"/>
        </w:rPr>
        <w:t xml:space="preserve">UYARI: Bu belge genel amaçlı bir şablondur. Ürün grubunuza özel cayma istisnaları, teslim süreleri, iade kargo koşulları ve güncel yönetmelik hükümleri kontrol edilerek uyarlanmalıdır. E-ticaret sitesinde sipariş öncesi bu bilgilerin açıkça sunulması yasal zorunluluktur. Bağlayıcı kullanım öncesi hukuki danışmanlık alınız.</w:t>
      </w:r>
    </w:p>
    <w:sectPr>
      <w:headerReference w:type="default" r:id="rId7"/>
      <w:footerReference w:type="default" r:id="rId8"/>
      <w:pgSz w:w="11906" w:h="16838" w:orient="portrait"/>
      <w:pgMar w:top="680" w:right="800" w:bottom="680" w:left="8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A0AEC0" w:sz="6" w:space="4"/>
      </w:pBdr>
      <w:spacing w:before="60"/>
      <w:jc w:val="center"/>
    </w:pPr>
    <w:r>
      <w:rPr>
        <w:rFonts w:ascii="Arial" w:cs="Arial" w:eastAsia="Arial" w:hAnsi="Arial"/>
        <w:color w:val="718096"/>
        <w:sz w:val="15"/>
        <w:szCs w:val="15"/>
      </w:rPr>
      <w:t xml:space="preserve">Sayfa </w:t>
    </w:r>
    <w:r>
      <w:rPr>
        <w:rFonts w:ascii="Arial" w:cs="Arial" w:eastAsia="Arial" w:hAnsi="Arial"/>
        <w:color w:val="718096"/>
        <w:sz w:val="15"/>
        <w:szCs w:val="15"/>
      </w:rPr>
      <w:fldChar w:fldCharType="begin"/>
      <w:instrText xml:space="preserve">PAGE</w:instrText>
      <w:fldChar w:fldCharType="separate"/>
      <w:fldChar w:fldCharType="end"/>
    </w:r>
    <w:r>
      <w:rPr>
        <w:rFonts w:ascii="Arial" w:cs="Arial" w:eastAsia="Arial" w:hAnsi="Arial"/>
        <w:color w:val="718096"/>
        <w:sz w:val="15"/>
        <w:szCs w:val="15"/>
      </w:rPr>
      <w:t xml:space="preserve"> / </w:t>
    </w:r>
    <w:r>
      <w:rPr>
        <w:rFonts w:ascii="Arial" w:cs="Arial" w:eastAsia="Arial" w:hAnsi="Arial"/>
        <w:color w:val="718096"/>
        <w:sz w:val="15"/>
        <w:szCs w:val="15"/>
      </w:rPr>
      <w:fldChar w:fldCharType="begin"/>
      <w:instrText xml:space="preserve">NUMPAGES</w:instrText>
      <w:fldChar w:fldCharType="separate"/>
      <w:fldChar w:fldCharType="end"/>
    </w:r>
    <w:r>
      <w:rPr>
        <w:rFonts w:ascii="Arial" w:cs="Arial" w:eastAsia="Arial" w:hAnsi="Arial"/>
        <w:i/>
        <w:iCs/>
        <w:color w:val="A0AEC0"/>
        <w:sz w:val="12"/>
        <w:szCs w:val="12"/>
      </w:rPr>
      <w:t xml:space="preserve">  ·  Mesafeli Sözleşmeler Yönetmeliği — şablon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A365D" w:sz="10" w:space="4"/>
      </w:pBdr>
      <w:spacing w:after="80"/>
      <w:jc w:val="center"/>
    </w:pPr>
    <w:r>
      <w:rPr>
        <w:rFonts w:ascii="Arial" w:cs="Arial" w:eastAsia="Arial" w:hAnsi="Arial"/>
        <w:b/>
        <w:bCs/>
        <w:color w:val="1A365D"/>
        <w:sz w:val="17"/>
        <w:szCs w:val="17"/>
      </w:rPr>
      <w:t xml:space="preserve">ÖN BİLGİLENDİRME FORMU</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2026-08-06T12:59:01.775Z</dcterms:created>
  <dcterms:modified xsi:type="dcterms:W3CDTF">2026-08-06T12:59:01.775Z</dcterms:modified>
</cp:coreProperties>
</file>

<file path=docProps/custom.xml><?xml version="1.0" encoding="utf-8"?>
<Properties xmlns="http://schemas.openxmlformats.org/officeDocument/2006/custom-properties" xmlns:vt="http://schemas.openxmlformats.org/officeDocument/2006/docPropsVTypes"/>
</file>