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1A365D"/>
          <w:sz w:val="28"/>
          <w:szCs w:val="28"/>
        </w:rPr>
        <w:t xml:space="preserve">KİŞİSEL VERİLERİN KORUNMASI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color w:val="1A365D"/>
          <w:sz w:val="26"/>
          <w:szCs w:val="26"/>
        </w:rPr>
        <w:t xml:space="preserve">KVKK ŞABLON PAKETİ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i/>
          <w:iCs/>
          <w:color w:val="718096"/>
          <w:sz w:val="18"/>
          <w:szCs w:val="18"/>
        </w:rPr>
        <w:t xml:space="preserve">Aydınlatma Metni · Açık Rıza · İlgili Kişi Başvuru Formu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19"/>
          <w:szCs w:val="19"/>
        </w:rPr>
        <w:t xml:space="preserve">Bu paket, mikro ve küçük işletmelerin 6698 sayılı Kişisel Verilerin Korunması Kanunu kapsamında sık ihtiyaç duyduğu temel metinleri içerir. Köşeli parantez [ ] veya noktalı alanları kendi işletme bilgilerinizle doldurun.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C53030"/>
          <w:sz w:val="17"/>
          <w:szCs w:val="17"/>
        </w:rPr>
        <w:t xml:space="preserve">UYARI: Bu metinler genel şablondur. Faaliyet alanınıza, işlediğiniz veri türlerine ve güncel mevzuat/Kurul kararlarına göre uyarlanmalı; mümkünse KVKK konusunda yetkin bir danışmana / hukukçuya yaptırılmalıdır.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1A365D"/>
          <w:sz w:val="26"/>
          <w:szCs w:val="26"/>
        </w:rPr>
        <w:t xml:space="preserve">A) MÜŞTERİ / ZİYARETÇİ AYDINLATMA METNİ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[ŞİRKET / İŞLETME UNVANI] olarak, 6698 sayılı Kişisel Verilerin Korunması Kanunu (“KVKK”) kapsamında Veri Sorumlusu sıfatıyla, kişisel verilerinizi aşağıda açıklandığı şekilde işlemekteyiz.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1. Veri Sorumlusu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Unvan: [Şirket / Şahıs İşletmesi Unvanı]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Adres: [Açık adres]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KEP / E-posta: [iletişim e-posta]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Telefon: [telefon]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2. İşlenen Kişisel Veriler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Kimlik (ad, soyad), iletişim (telefon, e-posta, adres), işlem / müşteri işlem güvenliği, finans (fatura, ödeme), varsa pazarlama tercihleri ve site kullanım verileri (çerez vb.).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3. İşleme Amaçları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Sözleşmenin kurulması ve ifası, ürün/hizmet sunumu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Faturalandırma, tahsilat, muhasebe ve yasal yükümlülükler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Müşteri ilişkileri, talep ve şikâyet yönetimi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Bilgilendirme, kampanya ve pazarlama (açık rıza varsa)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Bilgi güvenliği ve suiistimalin önlenmesi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Yetkili kurum ve kuruluşlara mevzuattan doğan yükümlülükler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4. Hukuki Sebepler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KVKK m.5/2: sözleşmenin ifası, hukuki yükümlülük, meşru menfaat; m.5/1: açık rıza (pazarlama vb. gerektiğinde).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5. Aktarım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Verileriniz; yasal zorunluluklar, iş ortakları/tedarikçiler (ör. kargo, ödeme kuruluşu, muhasebe yazılımı) ve yetkili kamu kurumları ile, KVKK’ya uygun şekilde paylaşılabilir. Yurt dışına aktarım ancak KVKK’daki şartlar sağlandığında yapılır.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6. Toplama Yöntemi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Formlar, sözleşme, e-posta, telefon, web sitesi, çerezler, yüz yüze ve dijital kanallar aracılığıyla otomatik/otomatik olmayan yollarla toplanır.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7. Haklarınız (KVKK m.11)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Kişisel verilerinizin işlenip işlenmediğini öğrenme, bilgi talep etme, düzeltme, silme/yok etme, itiraz, aktarım bilgisini öğrenme ve zararın giderilmesini talep etme haklarına sahipsiniz. Başvurularınızı aşağıdaki kanallardan iletebilirsiniz: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E-posta: [kvkk@firma.com]  |  Yazılı: [adres]  |  Başvuru formu: web sitemiz / ekte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8. Saklama Süresi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Veriler, işleme amacı ve ilgili mevzuatta öngörülen süreler boyunca; süre bitiminde silinir, yok edilir veya anonim hale getirilir.</w:t>
      </w: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20"/>
          <w:szCs w:val="20"/>
        </w:rPr>
        <w:t xml:space="preserve">Son güncelleme: ....../....../..........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1A365D"/>
          <w:sz w:val="26"/>
          <w:szCs w:val="26"/>
        </w:rPr>
        <w:t xml:space="preserve">B) AÇIK RIZA METNİ (ÖRNEK – PAZARLAMA / İLETİŞİM)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[ŞİRKET UNVANI] tarafından sunulan ürün ve hizmetler hakkında kampanya, indirim, yenilik ve bilgilendirme amaçlı elektronik ticari ileti (SMS, e-posta, arama) ve benzeri iletişimlerin tarafıma gönderilmesini;</w:t>
      </w:r>
    </w:p>
    <w:p>
      <w:pPr>
        <w:spacing w:after="60"/>
      </w:pP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Kişisel verilerimin bu amaçla işlenmesini ve gerekirse hizmet alınan tedarikçilerle paylaşılmasını,</w:t>
      </w:r>
    </w:p>
    <w:p>
      <w:pPr>
        <w:spacing w:after="60"/>
      </w:pP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6698 sayılı KVKK ve 6563 sayılı Kanun kapsamında açık rızam ile kabul ediyorum.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Ad Soyad: ........................................</w:t>
      </w:r>
    </w:p>
    <w:p>
      <w:pPr>
        <w:spacing w:after="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Tarih: ....../....../..........</w:t>
      </w:r>
    </w:p>
    <w:p>
      <w:pPr>
        <w:spacing w:after="8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İmza: ........................................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18"/>
          <w:szCs w:val="18"/>
        </w:rPr>
        <w:t xml:space="preserve">(Dijital ortamda: onay kutusu + kayıt altına alma yeterli olabilir.)</w:t>
      </w: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18"/>
          <w:szCs w:val="18"/>
        </w:rPr>
        <w:t xml:space="preserve">Not: Açık rıza, aydınlatmadan sonra ve özgür iradeyle alınmalıdır. Rıza, hizmetin ön şartı yapılamaz (zorunlu haller hariç). Rızayı istediğiniz zaman geri alabilirsiniz.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1A365D"/>
          <w:sz w:val="26"/>
          <w:szCs w:val="26"/>
        </w:rPr>
        <w:t xml:space="preserve">C) İLGİLİ KİŞİ BAŞVURU FORMU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6698 sayılı KVKK’nın 11. ve 13. maddeleri uyarınca haklarınızı kullanmak için bu formu doldurup Veri Sorumlusu’na iletebilirsiniz.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1. Başvuru Sahibi Bilgileri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Ad Soyad: .........................................................................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T.C. Kimlik No (uyruğu T.C. ise): ..................................................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Telefon: ...............................................................................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E-posta: ...............................................................................</w:t>
      </w:r>
    </w:p>
    <w:p>
      <w:pPr>
        <w:spacing w:after="5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Adres: ..................................................................................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..............................................................................................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2. İlişkiniz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( ) Müşteri  ( ) Potansiyel müşteri  ( ) Çalışan / eski çalışan  ( ) Ziyaretçi  ( ) Tedarikçi  ( ) Diğer: ...........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3. Talep Konusu (uygun olanları işaretleyin)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Kişisel verilerimin işlenip işlenmediğini öğrenmek istiyorum.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İşlenmişse bilgi / kopya talep ediyorum.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İşleme amacını ve amacına uygun kullanılıp kullanılmadığını öğrenmek istiyorum.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Yurt içi / yurt dışı aktarılan üçüncü kişileri öğrenmek istiyorum.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Eksik / yanlış işlenmiş verilerin düzeltilmesini istiyorum.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Silinmesini / yok edilmesini istiyorum.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Aktarılan üçüncü kişilere bildirilmesini istiyorum.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Otomatik sistemlerle analiz sonucu aleyhime bir sonucun ortaya çıkmasına itiraz ediyorum.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Kanuna aykırı işleme nedeniyle zarara uğradım; giderilmesini talep ediyorum.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Diğer: .........................................................................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4. Açıklama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...............................................................................................................................................</w:t>
      </w:r>
    </w:p>
    <w:p>
      <w:pPr>
        <w:spacing w:after="80" w:before="160"/>
      </w:pPr>
      <w:r>
        <w:rPr>
          <w:rFonts w:ascii="Times New Roman" w:cs="Times New Roman" w:eastAsia="Times New Roman" w:hAnsi="Times New Roman"/>
          <w:b/>
          <w:bCs/>
          <w:color w:val="2B6CB0"/>
          <w:sz w:val="21"/>
          <w:szCs w:val="21"/>
        </w:rPr>
        <w:t xml:space="preserve">5. Yanıtın Gönderilmesini İstediğiniz Yöntem</w:t>
      </w:r>
    </w:p>
    <w:p>
      <w:pPr>
        <w:spacing w:after="1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( ) E-posta: ........................  ( ) Adresime posta  ( ) Elden teslim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1A202C"/>
          <w:sz w:val="20"/>
          <w:szCs w:val="20"/>
        </w:rPr>
        <w:t xml:space="preserve">Tarih: ....../....../..........     İmza: ........................................</w:t>
      </w:r>
    </w:p>
    <w:p>
      <w:pPr>
        <w:spacing w:after="20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1A202C"/>
          <w:sz w:val="18"/>
          <w:szCs w:val="18"/>
        </w:rPr>
        <w:t xml:space="preserve">Başvurular KVKK m.13 uyarınca en geç 30 gün içinde sonuçlandırılır. Kimlik doğrulama gerekebilir. Formu [kvkk@firma.com] veya [adres] üzerinden iletebilirsiniz.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1A365D"/>
          <w:sz w:val="26"/>
          <w:szCs w:val="26"/>
        </w:rPr>
        <w:t xml:space="preserve">D) KISA KOBİ KONTROL LİSTESİ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Veri sorumlusu bilgileri net mi? (unvan, adres, iletişim)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Aydınlatma metni web sitesi / form / sözleşme süreçlerinde sunuluyor mu?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Pazarlama iletileri için açık rıza alınıyor ve kayıt tutuluyor mu?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Başvuru kanalı tanımlı mı? (e-posta / form)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Çalışan ve müşteri verileri için saklama süreleri belirlendi mi?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Tedarikçi / yazılım firmaları ile veri işleme ilişkisi gözden geçirildi mi?</w:t>
      </w:r>
    </w:p>
    <w:p>
      <w:pPr>
        <w:spacing w:after="60"/>
        <w:ind w:left="360"/>
      </w:pPr>
      <w:r>
        <w:rPr>
          <w:rFonts w:ascii="Times New Roman" w:cs="Times New Roman" w:eastAsia="Times New Roman" w:hAnsi="Times New Roman"/>
          <w:color w:val="1A202C"/>
          <w:sz w:val="20"/>
          <w:szCs w:val="20"/>
        </w:rPr>
        <w:t xml:space="preserve">•  Mümkünse VERBİS kaydı ve/veya danışmanlık ihtiyacı değerlendirildi mi?</w:t>
      </w:r>
    </w:p>
    <w:p>
      <w:pPr>
        <w:spacing w:after="60"/>
      </w:pPr>
    </w:p>
    <w:p>
      <w:pPr>
        <w:spacing w:after="60"/>
      </w:pPr>
    </w:p>
    <w:p>
      <w:pPr>
        <w:spacing w:before="120"/>
      </w:pPr>
      <w:r>
        <w:rPr>
          <w:rFonts w:ascii="Times New Roman" w:cs="Times New Roman" w:eastAsia="Times New Roman" w:hAnsi="Times New Roman"/>
          <w:i/>
          <w:iCs/>
          <w:color w:val="C53030"/>
          <w:sz w:val="16"/>
          <w:szCs w:val="16"/>
        </w:rPr>
        <w:t xml:space="preserve">Bu paket bilgilendirme ve şablon amaçlıdır. Resmi uyum için güncel mevzuat, Kurul kararları ve işletmenize özel risk analizi esas alınmalıdır.</w:t>
      </w:r>
    </w:p>
    <w:sectPr>
      <w:headerReference w:type="default" r:id="rId7"/>
      <w:footerReference w:type="default" r:id="rId8"/>
      <w:pgSz w:w="11906" w:h="16838" w:orient="portrait"/>
      <w:pgMar w:top="680" w:right="800" w:bottom="68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0AEC0" w:sz="6" w:space="4"/>
      </w:pBdr>
      <w:spacing w:before="60"/>
      <w:jc w:val="center"/>
    </w:pPr>
    <w:r>
      <w:rPr>
        <w:rFonts w:ascii="Arial" w:cs="Arial" w:eastAsia="Arial" w:hAnsi="Arial"/>
        <w:color w:val="718096"/>
        <w:sz w:val="15"/>
        <w:szCs w:val="15"/>
      </w:rPr>
      <w:t xml:space="preserve">Sayfa </w:t>
    </w:r>
    <w:r>
      <w:rPr>
        <w:rFonts w:ascii="Arial" w:cs="Arial" w:eastAsia="Arial" w:hAnsi="Arial"/>
        <w:color w:val="71809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18096"/>
        <w:sz w:val="15"/>
        <w:szCs w:val="15"/>
      </w:rPr>
      <w:t xml:space="preserve"> / </w:t>
    </w:r>
    <w:r>
      <w:rPr>
        <w:rFonts w:ascii="Arial" w:cs="Arial" w:eastAsia="Arial" w:hAnsi="Arial"/>
        <w:color w:val="718096"/>
        <w:sz w:val="15"/>
        <w:szCs w:val="15"/>
      </w:rPr>
      <w:fldChar w:fldCharType="begin"/>
      <w:instrText xml:space="preserve">NUMPAGES</w:instrText>
      <w:fldChar w:fldCharType="separate"/>
      <w:fldChar w:fldCharType="end"/>
    </w:r>
    <w:r>
      <w:rPr>
        <w:rFonts w:ascii="Arial" w:cs="Arial" w:eastAsia="Arial" w:hAnsi="Arial"/>
        <w:i/>
        <w:iCs/>
        <w:color w:val="A0AEC0"/>
        <w:sz w:val="13"/>
        <w:szCs w:val="13"/>
      </w:rPr>
      <w:t xml:space="preserve">  ·  Şablon — hukuki danışmanlık yerine geçmez. 6698 sayılı KVKK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A365D" w:sz="10" w:space="4"/>
      </w:pBdr>
      <w:spacing w:after="80"/>
      <w:jc w:val="center"/>
    </w:pPr>
    <w:r>
      <w:rPr>
        <w:rFonts w:ascii="Arial" w:cs="Arial" w:eastAsia="Arial" w:hAnsi="Arial"/>
        <w:b/>
        <w:bCs/>
        <w:color w:val="1A365D"/>
        <w:sz w:val="17"/>
        <w:szCs w:val="17"/>
      </w:rPr>
      <w:t xml:space="preserve">KVKK UYUM ŞABLONLARI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2026-08-06T12:43:43.472Z</dcterms:created>
  <dcterms:modified xsi:type="dcterms:W3CDTF">2026-08-06T12:43:43.472Z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