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1A365D"/>
          <w:sz w:val="32"/>
          <w:szCs w:val="32"/>
        </w:rPr>
        <w:t xml:space="preserve">GİZLİLİK SÖZLEŞMESİ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  <w:color w:val="4A5568"/>
          <w:sz w:val="20"/>
          <w:szCs w:val="20"/>
        </w:rPr>
        <w:t xml:space="preserve">(Non-Disclosure Agreement – NDA)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i/>
          <w:iCs/>
          <w:color w:val="718096"/>
          <w:sz w:val="18"/>
          <w:szCs w:val="18"/>
        </w:rPr>
        <w:t xml:space="preserve">Karşılıklı / Tek Taraflı Gizlilik Taahhüdü Şablonu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 – TARAFLAR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İşbu Gizlilik Sözleşmesi (“Sözleşme”), aşağıda bilgileri yer alan taraflar arasında, belirtilen tarihte akdedilmiştir.</w:t>
      </w:r>
    </w:p>
    <w:p>
      <w:pPr>
        <w:spacing w:after="80"/>
      </w:pP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202C"/>
          <w:sz w:val="22"/>
          <w:szCs w:val="22"/>
        </w:rPr>
        <w:t xml:space="preserve">1.1. BİLGİ AÇIKLAYAN TARAF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Ünvan / Ad Soyad: 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Adres: .........................................................................................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Vergi Dairesi / No (varsa): .................................................................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22"/>
          <w:szCs w:val="22"/>
        </w:rPr>
        <w:t xml:space="preserve">Bundan sonra “Açıklayan” olarak anılacaktır.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202C"/>
          <w:sz w:val="22"/>
          <w:szCs w:val="22"/>
        </w:rPr>
        <w:t xml:space="preserve">1.2. BİLGİ ALAN TARAF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Ünvan / Ad Soyad: 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Adres: .........................................................................................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Vergi Dairesi / No (varsa): .................................................................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22"/>
          <w:szCs w:val="22"/>
        </w:rPr>
        <w:t xml:space="preserve">Bundan sonra “Alan” olarak anılacaktır.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Taraflar birlikte “Taraflar”, ayrı ayrı “Taraf” olarak anılacaktır.</w:t>
      </w:r>
    </w:p>
    <w:p>
      <w:pPr>
        <w:spacing w:after="80"/>
      </w:pP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Sözleşme türü:  ( ) Tek taraflı (yalnızca Alan yükümlü)   ( ) Karşılıklı (her iki taraf yükümlü)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2 – AMAÇ VE KAPSAM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2.1. Taraflar; olası iş birliği, hizmet, yatırım, tedarik, proje veya görüşme kapsamında birbirlerine gizli bilgi açıklayabileceklerini kabul eder.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2.2. Bu Sözleşme’nin amacı; açıklanan Gizli Bilgi’nin korunması, yetkisiz kullanım ve üçüncü kişilere ifşasının engellenmesidir.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2.3. Görüşme / iş konusu (kısa): .................................................................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3 – GİZLİ BİLGİ TANIMI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3.1. “Gizli Bilgi”; Açıklayan’ın Alan’a yazılı, sözlü, elektronik veya görsel olarak aktardığı; ticari, teknik, mali, operasyonel, müşteri, fiyat, ürün, yazılım, know-how, iş planı, sözleşme taslağı ve benzeri her türlü bilgi ve belgeyi kapsar.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3.2. Gizli Bilgi olduğu açıkça belirtilmemiş olsa bile, niteliği gereği gizli sayılması gereken bilgiler de bu kapsamdadır.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3.3. Aşağıdakiler Gizli Bilgi sayılmaz: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a) Kamuya mal olmuş veya sonradan kamuya mal olan bilgiler (Alan’ın kusuru olmaksızın);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b) Alan’ın bu Sözleşme’den önce yasal olarak sahip olduğu bilgiler;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c) Üçüncü bir kişiden gizlilik yükümlülüğü olmaksızın alınan bilgiler;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d) Alan tarafından bağımsız olarak geliştirilen bilgiler;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e) Yasalar veya yetkili makam kararıyla açıklanması zorunlu olan bilgiler (mümkünse önceden bildirimle).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4 – GİZLİLİK YÜKÜMLÜLÜKLERİ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4.1. Alan, Gizli Bilgi’yi yalnızca Madde 2’de belirtilen amaç için kullanır; başka amaçla kullanmaz.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4.2. Alan, Gizli Bilgi’yi üçüncü kişilere açıklamaz; yalnızca bilmesi gereken çalışanları / danışmanları ile, aynı gizlilik taahhüdü altında paylaşabilir.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4.3. Alan, Gizli Bilgi’yi en az kendi gizli bilgilerine uyguladığı özenle, her durumda makul ticari özenle korur.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4.4. Kopyalama, çoğaltma yalnızca amaç için gerekli olduğu ölçüde yapılır.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4.5. Karşılıklı NDA seçilmişse, yukarıdaki yükümlülükler her iki taraf için de geçerlidir.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5 – SÜRE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5.1. Sözleşme, ....../....../.......... tarihinde yürürlüğe girer.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5.2. Gizlilik yükümlülüğü; görüşmelerin sona ermesinden / sözleşmenin feshinden itibaren ......... (ör. 3 veya 5) yıl süreyle devam eder.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5.3. Ticari sır niteliğindeki bilgiler için süre, bilginin sır olmaktan çıkmasına kadar uzayabilir.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6 – BİLGİLERİN İADESİ VEYA İMHASI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6.1. Açıklayan’ın yazılı talebi üzerine veya görüşmelerin sona ermesinde Alan; Gizli Bilgi’yi içeren belgeleri, dosyaları ve kopyaları iade eder veya güvenli şekilde imha eder.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6.2. Yasal saklama zorunluluğu olan kayıtlar, bu zorunluluk süresince saklanabilir; gizlilik devam eder.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7 – MÜLKİYET VE HAKLAR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7.1. Gizli Bilgi üzerindeki tüm haklar Açıklayan’a aittir. Bu Sözleşme, herhangi bir lisans, devir veya ortaklık hakkı vermez.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7.2. Alan, Gizli Bilgi üzerinde hak iddia etmez.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8 – İHLAL VE SORUMLULUK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8.1. Gizlilik ihlali, Açıklayan’ın telafisi güç zararlarına yol açabilir. Alan, ihlalden doğan zararları tazmin etmeyi kabul eder.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8.2. Açıklayan, ihlalin durdurulması için ihtiyati tedbir ve diğer yasal yollara başvurabilir.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8.3. İşbu Sözleşme, Taraflar arasında bağlayıcı bir iş / ortaklık taahhüdü oluşturmaz; yalnızca gizliliği düzenler.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9 – KİŞİSEL VERİLER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9.1. Taraflar arasında kişisel veri paylaşımı olması halinde, 6698 sayılı KVKK ve ilgili mevzuata uyulur.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9.2. Gerekli aydınlatma, açık rıza veya veri işleme sözleşmesi ayrıca düzenlenebilir.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MADDE 10 – GENEL HÜKÜMLER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10.1. Değişiklikler yazılı yapılmadıkça geçersizdir.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10.2. Bir hükmün geçersizliği diğerlerini etkilemez.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10.3. Tebligat adresleri yukarıda yazılı adreslerdir.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10.4. Uyuşmazlıklarda ................. Mahkemeleri ve İcra Daireleri yetkilidir; Türk hukuku uygulanır.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10.5. Sözleşme ....... nüsha düzenlenmiş, taraflarca okunarak imzalanmıştır.</w:t>
      </w:r>
    </w:p>
    <w:p>
      <w:pPr>
        <w:spacing w:after="80"/>
      </w:pP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2"/>
          <w:szCs w:val="22"/>
        </w:rPr>
        <w:t xml:space="preserve">Sözleşme tarihi: ....../....../..........</w:t>
      </w:r>
    </w:p>
    <w:p>
      <w:pPr>
        <w:spacing w:after="120" w:before="260"/>
      </w:pPr>
      <w:r>
        <w:rPr>
          <w:rFonts w:ascii="Times New Roman" w:cs="Times New Roman" w:eastAsia="Times New Roman" w:hAnsi="Times New Roman"/>
          <w:b/>
          <w:bCs/>
          <w:color w:val="1A365D"/>
          <w:sz w:val="24"/>
          <w:szCs w:val="24"/>
        </w:rPr>
        <w:t xml:space="preserve">İMZA</w:t>
      </w:r>
    </w:p>
    <w:p>
      <w:pPr>
        <w:spacing w:after="8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A202C"/>
                <w:sz w:val="22"/>
                <w:szCs w:val="22"/>
              </w:rPr>
              <w:t xml:space="preserve">BİLGİ AÇIKLAYAN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Ad Soyad / Unvan:</w:t>
            </w:r>
          </w:p>
          <w:p>
            <w:pPr>
              <w:spacing w:after="10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İmza:</w:t>
            </w:r>
          </w:p>
          <w:p>
            <w:pPr>
              <w:spacing w:after="10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Tarih: ....../....../..........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A202C"/>
                <w:sz w:val="22"/>
                <w:szCs w:val="22"/>
              </w:rPr>
              <w:t xml:space="preserve">BİLGİ ALAN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Ad Soyad / Unvan:</w:t>
            </w:r>
          </w:p>
          <w:p>
            <w:pPr>
              <w:spacing w:after="10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İmza:</w:t>
            </w:r>
          </w:p>
          <w:p>
            <w:pPr>
              <w:spacing w:after="10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........................................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202C"/>
                <w:sz w:val="22"/>
                <w:szCs w:val="22"/>
              </w:rPr>
              <w:t xml:space="preserve">Tarih: ....../....../..........</w:t>
            </w:r>
          </w:p>
        </w:tc>
      </w:tr>
    </w:tbl>
    <w:p>
      <w:pPr>
        <w:spacing w:after="80"/>
      </w:pPr>
    </w:p>
    <w:p>
      <w:pPr>
        <w:spacing w:after="80"/>
      </w:pPr>
    </w:p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C53030"/>
          <w:sz w:val="16"/>
          <w:szCs w:val="16"/>
        </w:rPr>
        <w:t xml:space="preserve">UYARI: Bu belge genel amaçlı bir şablondur. İşin niteliğine, sektörünüze ve güncel mevzuata göre uyarlanmalı; mümkünse bir hukukçu tarafından gözden geçirilmelidir. Resmi / bağlayıcı kullanım öncesi profesyonel hukuki danışmanlık alınız.</w:t>
      </w:r>
    </w:p>
    <w:sectPr>
      <w:headerReference w:type="default" r:id="rId7"/>
      <w:footerReference w:type="default" r:id="rId8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0AEC0" w:sz="6" w:space="4"/>
      </w:pBdr>
      <w:spacing w:before="80"/>
      <w:jc w:val="center"/>
    </w:pPr>
    <w:r>
      <w:rPr>
        <w:rFonts w:ascii="Arial" w:cs="Arial" w:eastAsia="Arial" w:hAnsi="Arial"/>
        <w:color w:val="718096"/>
        <w:sz w:val="16"/>
        <w:szCs w:val="16"/>
      </w:rPr>
      <w:t xml:space="preserve">Sayfa </w:t>
    </w:r>
    <w:r>
      <w:rPr>
        <w:rFonts w:ascii="Arial" w:cs="Arial" w:eastAsia="Arial" w:hAnsi="Arial"/>
        <w:color w:val="71809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18096"/>
        <w:sz w:val="16"/>
        <w:szCs w:val="16"/>
      </w:rPr>
      <w:t xml:space="preserve"> / </w:t>
    </w:r>
    <w:r>
      <w:rPr>
        <w:rFonts w:ascii="Arial" w:cs="Arial" w:eastAsia="Arial" w:hAnsi="Arial"/>
        <w:color w:val="71809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i/>
        <w:iCs/>
        <w:color w:val="A0AEC0"/>
        <w:sz w:val="14"/>
        <w:szCs w:val="14"/>
      </w:rPr>
      <w:t xml:space="preserve">  ·  Bu belge bir şablondur; hukuki danışmanlık yerine geçmez.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365D" w:sz="12" w:space="4"/>
      </w:pBdr>
      <w:spacing w:after="100"/>
      <w:jc w:val="center"/>
    </w:pPr>
    <w:r>
      <w:rPr>
        <w:rFonts w:ascii="Arial" w:cs="Arial" w:eastAsia="Arial" w:hAnsi="Arial"/>
        <w:b/>
        <w:bCs/>
        <w:color w:val="1A365D"/>
        <w:sz w:val="18"/>
        <w:szCs w:val="18"/>
      </w:rPr>
      <w:t xml:space="preserve">GİZLİLİK SÖZLEŞMESİ (NDA)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2026-08-06T12:41:40.761Z</dcterms:created>
  <dcterms:modified xsi:type="dcterms:W3CDTF">2026-08-06T12:41:40.761Z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